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0CA5" w14:textId="77777777" w:rsidR="001063E0" w:rsidRPr="009870AD" w:rsidRDefault="001063E0" w:rsidP="001063E0">
      <w:pPr>
        <w:jc w:val="center"/>
        <w:rPr>
          <w:b/>
          <w:bCs/>
        </w:rPr>
      </w:pPr>
      <w:r w:rsidRPr="009870AD">
        <w:rPr>
          <w:b/>
          <w:bCs/>
        </w:rPr>
        <w:t>Компания вправе снизить премию за проступок, но есть условия</w:t>
      </w:r>
    </w:p>
    <w:p w14:paraId="58600D00" w14:textId="77777777" w:rsidR="001063E0" w:rsidRPr="009870AD" w:rsidRDefault="001063E0" w:rsidP="001063E0">
      <w:pPr>
        <w:rPr>
          <w:i/>
          <w:iCs/>
        </w:rPr>
      </w:pPr>
      <w:r w:rsidRPr="009870AD">
        <w:rPr>
          <w:i/>
          <w:iCs/>
        </w:rPr>
        <w:t>Директор решил ввести в компании штрафы за проступки персонала. Логика проста: сотрудник опоздал, ошибся в документах или не сдал вовремя отчет — пусть платит. За помощью руководитель обратился к специалистам «Главбух Ассистента», которые взяли его компанию на аутсорс. Эксперты убедили директора: штрафовать работников нельзя, ТК этого не позволяет. При этом компания может ввести законные наказания за проступки.</w:t>
      </w:r>
    </w:p>
    <w:p w14:paraId="77DFAAE3" w14:textId="77777777" w:rsidR="001063E0" w:rsidRPr="009870AD" w:rsidRDefault="001063E0" w:rsidP="001063E0">
      <w:r w:rsidRPr="009870AD">
        <w:t>Раз в компании есть премии, то должны быть и штрафы, решил директор</w:t>
      </w:r>
    </w:p>
    <w:p w14:paraId="5AABCA43" w14:textId="77777777" w:rsidR="001063E0" w:rsidRPr="009870AD" w:rsidRDefault="001063E0" w:rsidP="001063E0">
      <w:pPr>
        <w:rPr>
          <w:b/>
          <w:bCs/>
        </w:rPr>
      </w:pPr>
      <w:r w:rsidRPr="009870AD">
        <w:rPr>
          <w:b/>
          <w:bCs/>
        </w:rPr>
        <w:t>О чем именно просил директор</w:t>
      </w:r>
    </w:p>
    <w:p w14:paraId="0B7B59AA" w14:textId="77777777" w:rsidR="001063E0" w:rsidRPr="009870AD" w:rsidRDefault="001063E0" w:rsidP="001063E0">
      <w:r w:rsidRPr="009870AD">
        <w:t>Руководитель небольшого предприятия обратился в </w:t>
      </w:r>
      <w:hyperlink r:id="rId4" w:tgtFrame="_blank" w:history="1">
        <w:r w:rsidRPr="009870AD">
          <w:rPr>
            <w:rStyle w:val="ac"/>
          </w:rPr>
          <w:t>«Главбух Ассистент»</w:t>
        </w:r>
      </w:hyperlink>
      <w:r w:rsidRPr="009870AD">
        <w:t> за обновлением локальных актов. Среди прочего он попросил закрепить в положении о премировании новый пункт: «За невыполнение или ненадлежащее выполнение должностных обязанностей сотрудник может быть оштрафован на сумму до 10 процентов от оклада».</w:t>
      </w:r>
    </w:p>
    <w:p w14:paraId="162B82C3" w14:textId="77777777" w:rsidR="001063E0" w:rsidRPr="009870AD" w:rsidRDefault="001063E0" w:rsidP="001063E0">
      <w:r w:rsidRPr="009870AD">
        <w:t>По словам директора, дисциплина в компании хромает, а премии за хорошую работу есть. Значит, должны быть и штрафы за плохую работу. На первый взгляд его идея кажется логичной. Но специалисты «Главбух Ассистента» объяснили: в </w:t>
      </w:r>
      <w:hyperlink r:id="rId5" w:tgtFrame="_blank" w:history="1">
        <w:r w:rsidRPr="009870AD">
          <w:rPr>
            <w:rStyle w:val="ac"/>
          </w:rPr>
          <w:t>Трудовом кодексе</w:t>
        </w:r>
      </w:hyperlink>
      <w:r w:rsidRPr="009870AD">
        <w:t> нет понятия «штраф» как меры ответственности работника. Поэтому, если написать о штрафах в локальном акте, это будет нарушением </w:t>
      </w:r>
      <w:hyperlink r:id="rId6" w:tgtFrame="_blank" w:history="1">
        <w:r w:rsidRPr="009870AD">
          <w:rPr>
            <w:rStyle w:val="ac"/>
          </w:rPr>
          <w:t>ТК</w:t>
        </w:r>
      </w:hyperlink>
      <w:r w:rsidRPr="009870AD">
        <w:t>.</w:t>
      </w:r>
    </w:p>
    <w:p w14:paraId="1E442891" w14:textId="77777777" w:rsidR="001063E0" w:rsidRPr="009870AD" w:rsidRDefault="001063E0" w:rsidP="001063E0">
      <w:pPr>
        <w:rPr>
          <w:b/>
          <w:bCs/>
        </w:rPr>
      </w:pPr>
      <w:r w:rsidRPr="009870AD">
        <w:rPr>
          <w:b/>
          <w:bCs/>
        </w:rPr>
        <w:t>Почему компания не вправе штрафовать сотрудников</w:t>
      </w:r>
    </w:p>
    <w:p w14:paraId="37D4FF38" w14:textId="77777777" w:rsidR="001063E0" w:rsidRPr="009870AD" w:rsidRDefault="001063E0" w:rsidP="001063E0">
      <w:r w:rsidRPr="009870AD">
        <w:t>Эксперты «Главбух Ассистента» обратили внимание руководителя на </w:t>
      </w:r>
      <w:hyperlink r:id="rId7" w:anchor="ZA022Q83IB" w:tgtFrame="_blank" w:history="1">
        <w:r w:rsidRPr="009870AD">
          <w:rPr>
            <w:rStyle w:val="ac"/>
          </w:rPr>
          <w:t>статью 192</w:t>
        </w:r>
      </w:hyperlink>
      <w:r w:rsidRPr="009870AD">
        <w:t> ТК. Она предусматривает, что к работнику можно применить только три вида дисциплинарных взысканий: замечание, выговор и увольнение, если на то есть основание. Любое денежное наказание нарушает правила </w:t>
      </w:r>
      <w:hyperlink r:id="rId8" w:anchor="ZA022Q83IB" w:tgtFrame="_blank" w:history="1">
        <w:r w:rsidRPr="009870AD">
          <w:rPr>
            <w:rStyle w:val="ac"/>
          </w:rPr>
          <w:t>статьи 192</w:t>
        </w:r>
      </w:hyperlink>
      <w:r w:rsidRPr="009870AD">
        <w:t> ТК.</w:t>
      </w:r>
    </w:p>
    <w:p w14:paraId="014FD832" w14:textId="77777777" w:rsidR="001063E0" w:rsidRPr="009870AD" w:rsidRDefault="001063E0" w:rsidP="001063E0">
      <w:r w:rsidRPr="009870AD">
        <w:t>Трудинспекция расценивает штрафы за плохую работу как незаконное удержание зарплаты. А это уже нарушение </w:t>
      </w:r>
      <w:hyperlink r:id="rId9" w:anchor="ZAP1PT439V" w:tgtFrame="_blank" w:history="1">
        <w:r w:rsidRPr="009870AD">
          <w:rPr>
            <w:rStyle w:val="ac"/>
          </w:rPr>
          <w:t>статьи 137</w:t>
        </w:r>
      </w:hyperlink>
      <w:r w:rsidRPr="009870AD">
        <w:t> ТК, которая содержит закрытый перечень допустимых удержаний. Например, вычесть из зарплаты работника можно невозвращенный и не подтвержденный документами подотчет, сумму переплаты при счетной ошибке. Про штрафы в </w:t>
      </w:r>
      <w:hyperlink r:id="rId10" w:anchor="ZAP1PT439V" w:tgtFrame="_blank" w:history="1">
        <w:r w:rsidRPr="009870AD">
          <w:rPr>
            <w:rStyle w:val="ac"/>
          </w:rPr>
          <w:t>статье 137</w:t>
        </w:r>
      </w:hyperlink>
      <w:r w:rsidRPr="009870AD">
        <w:t> ТК ничего не сказано.</w:t>
      </w:r>
    </w:p>
    <w:p w14:paraId="6F25A943" w14:textId="77777777" w:rsidR="001063E0" w:rsidRPr="009870AD" w:rsidRDefault="001063E0" w:rsidP="001063E0">
      <w:r w:rsidRPr="009870AD">
        <w:t>Отметим, что штрафы нельзя замаскировать под «уменьшение премии». Если премию выдают на постоянной основе, она становится частью зарплаты, лишать сотрудников такой выплаты без оснований тоже нельзя (ст. </w:t>
      </w:r>
      <w:hyperlink r:id="rId11" w:anchor="ZA01PNO395" w:tgtFrame="_blank" w:history="1">
        <w:r w:rsidRPr="009870AD">
          <w:rPr>
            <w:rStyle w:val="ac"/>
          </w:rPr>
          <w:t>129</w:t>
        </w:r>
      </w:hyperlink>
      <w:r w:rsidRPr="009870AD">
        <w:t>, </w:t>
      </w:r>
      <w:hyperlink r:id="rId12" w:anchor="XA00MBO2NM" w:tgtFrame="_blank" w:history="1">
        <w:r w:rsidRPr="009870AD">
          <w:rPr>
            <w:rStyle w:val="ac"/>
          </w:rPr>
          <w:t>135</w:t>
        </w:r>
      </w:hyperlink>
      <w:r w:rsidRPr="009870AD">
        <w:t> ТК). Кроме того, надо учитывать ограничения, введенные для премий с 1 сентября. </w:t>
      </w:r>
      <w:hyperlink r:id="rId13" w:tgtFrame="_blank" w:history="1">
        <w:r w:rsidRPr="009870AD">
          <w:rPr>
            <w:rStyle w:val="ac"/>
          </w:rPr>
          <w:t>Снизить сумму бонусов можно максимум на 20 процентов от зарплаты</w:t>
        </w:r>
      </w:hyperlink>
      <w:r w:rsidRPr="009870AD">
        <w:t> за период, в котором сотрудника привлекали к </w:t>
      </w:r>
      <w:proofErr w:type="spellStart"/>
      <w:r w:rsidRPr="009870AD">
        <w:t>дисциплинарке</w:t>
      </w:r>
      <w:proofErr w:type="spellEnd"/>
      <w:r w:rsidRPr="009870AD">
        <w:t>.</w:t>
      </w:r>
    </w:p>
    <w:p w14:paraId="12DB6AE7" w14:textId="77777777" w:rsidR="001063E0" w:rsidRPr="009870AD" w:rsidRDefault="001063E0" w:rsidP="001063E0">
      <w:pPr>
        <w:rPr>
          <w:b/>
          <w:bCs/>
        </w:rPr>
      </w:pPr>
      <w:r w:rsidRPr="009870AD">
        <w:rPr>
          <w:b/>
          <w:bCs/>
        </w:rPr>
        <w:t>Чем можно заменить штрафы</w:t>
      </w:r>
    </w:p>
    <w:p w14:paraId="06A0CCCE" w14:textId="77777777" w:rsidR="001063E0" w:rsidRPr="009870AD" w:rsidRDefault="001063E0" w:rsidP="001063E0">
      <w:r w:rsidRPr="009870AD">
        <w:t xml:space="preserve">Сотруднику можно снизить или не выплатить премию, если он не выполнил показатели для ее начисления. Условия по премиям должны быть известны работникам, с 1 сентября </w:t>
      </w:r>
      <w:r w:rsidRPr="009870AD">
        <w:lastRenderedPageBreak/>
        <w:t>компании обязаны закреплять такие показатели в локальном акте и знакомить с ними персонал (</w:t>
      </w:r>
      <w:hyperlink r:id="rId14" w:anchor="XA00MBO2NM" w:tgtFrame="_blank" w:history="1">
        <w:r w:rsidRPr="009870AD">
          <w:rPr>
            <w:rStyle w:val="ac"/>
          </w:rPr>
          <w:t>ст. 135 ТК</w:t>
        </w:r>
      </w:hyperlink>
      <w:r w:rsidRPr="009870AD">
        <w:t>).</w:t>
      </w:r>
    </w:p>
    <w:p w14:paraId="61DDA6BE" w14:textId="77777777" w:rsidR="001063E0" w:rsidRPr="009870AD" w:rsidRDefault="001063E0" w:rsidP="001063E0">
      <w:r w:rsidRPr="009870AD">
        <w:t xml:space="preserve">Работодатель вправе зафиксировать в документах, что премия носит стимулирующий, а не гарантированный характер. Главное не использовать систему премирования для наказаний. Например, если снизить сумму бонусов из-за опоздания с отчетом, </w:t>
      </w:r>
      <w:proofErr w:type="gramStart"/>
      <w:r w:rsidRPr="009870AD">
        <w:t>по сути</w:t>
      </w:r>
      <w:proofErr w:type="gramEnd"/>
      <w:r w:rsidRPr="009870AD">
        <w:t xml:space="preserve"> это все равно будет штрафом. Также стоит разъяснить сотрудникам, что их оценивают по делу, а не «по настроению начальства». Тогда конфликтных ситуаций из-за премий будет минимум.</w:t>
      </w:r>
    </w:p>
    <w:p w14:paraId="0F52B1CD" w14:textId="77777777" w:rsidR="001063E0" w:rsidRPr="009870AD" w:rsidRDefault="001063E0" w:rsidP="001063E0">
      <w:r w:rsidRPr="009870AD">
        <w:t>На заметку</w:t>
      </w:r>
    </w:p>
    <w:p w14:paraId="727BB2BA" w14:textId="77777777" w:rsidR="001063E0" w:rsidRPr="009870AD" w:rsidRDefault="001063E0" w:rsidP="001063E0">
      <w:pPr>
        <w:rPr>
          <w:b/>
          <w:bCs/>
        </w:rPr>
      </w:pPr>
      <w:r w:rsidRPr="009870AD">
        <w:rPr>
          <w:b/>
          <w:bCs/>
        </w:rPr>
        <w:t>Чем рискует компания, если решила штрафовать сотрудников</w:t>
      </w:r>
    </w:p>
    <w:p w14:paraId="0E847EB0" w14:textId="77777777" w:rsidR="001063E0" w:rsidRPr="009870AD" w:rsidRDefault="001063E0" w:rsidP="001063E0">
      <w:r w:rsidRPr="009870AD">
        <w:t>Работник может пожаловаться в трудовую инспекцию или сразу в прокуратуру. Тогда компанию ждут проверка и штраф до 100 000 руб., директора могут оштрафовать на сумму до 5000 руб. (</w:t>
      </w:r>
      <w:hyperlink r:id="rId15" w:anchor="ZAP1V0K3B4" w:tgtFrame="_blank" w:history="1">
        <w:r w:rsidRPr="009870AD">
          <w:rPr>
            <w:rStyle w:val="ac"/>
          </w:rPr>
          <w:t>ст. 5.27 КоАП</w:t>
        </w:r>
      </w:hyperlink>
      <w:r w:rsidRPr="009870AD">
        <w:t>).</w:t>
      </w:r>
    </w:p>
    <w:p w14:paraId="0BFCD5D2" w14:textId="77777777" w:rsidR="001063E0" w:rsidRPr="009870AD" w:rsidRDefault="001063E0" w:rsidP="001063E0">
      <w:r w:rsidRPr="009870AD">
        <w:t>Если трудовые инспекторы установят, что у работника удерживали штрафы, организацию обяжут вернуть эти суммы. А арбитры могут присудить сотруднику дополнительные компенсации от компании.</w:t>
      </w:r>
    </w:p>
    <w:p w14:paraId="7DA38F62" w14:textId="77777777" w:rsidR="001063E0" w:rsidRPr="009870AD" w:rsidRDefault="001063E0" w:rsidP="001063E0">
      <w:r w:rsidRPr="009870AD">
        <w:t>Репутация компании пострадает. Обиженные сотрудники могут написать о предприятии плохие отзывы, в сервисах проверки контрагентов появятся метки о том, что организация нарушает </w:t>
      </w:r>
      <w:hyperlink r:id="rId16" w:tgtFrame="_blank" w:history="1">
        <w:r w:rsidRPr="009870AD">
          <w:rPr>
            <w:rStyle w:val="ac"/>
          </w:rPr>
          <w:t>Трудовой кодекс</w:t>
        </w:r>
      </w:hyperlink>
      <w:r w:rsidRPr="009870AD">
        <w:t>.</w:t>
      </w:r>
    </w:p>
    <w:p w14:paraId="06C0A85A" w14:textId="77777777" w:rsidR="001063E0" w:rsidRPr="00D03CBE" w:rsidRDefault="001063E0" w:rsidP="001063E0">
      <w:pPr>
        <w:rPr>
          <w:lang w:val="en-US"/>
        </w:rPr>
      </w:pPr>
    </w:p>
    <w:p w14:paraId="28074104" w14:textId="77777777" w:rsidR="001063E0" w:rsidRPr="00D03CBE" w:rsidRDefault="001063E0" w:rsidP="001063E0">
      <w:pPr>
        <w:jc w:val="right"/>
      </w:pPr>
      <w:r>
        <w:t>Журнал «Главбух» №23, 2025</w:t>
      </w:r>
    </w:p>
    <w:p w14:paraId="61BE983E" w14:textId="77777777" w:rsidR="00173540" w:rsidRPr="001063E0" w:rsidRDefault="00173540" w:rsidP="001063E0"/>
    <w:sectPr w:rsidR="00173540" w:rsidRPr="0010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063E0"/>
    <w:rsid w:val="00173540"/>
    <w:rsid w:val="001A4AC3"/>
    <w:rsid w:val="004173D8"/>
    <w:rsid w:val="005F22A4"/>
    <w:rsid w:val="008341C0"/>
    <w:rsid w:val="00A43B77"/>
    <w:rsid w:val="00A95C79"/>
    <w:rsid w:val="00BF3DB2"/>
    <w:rsid w:val="00DD6A5F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&amp;anchor=ZA022Q83IB" TargetMode="External"/><Relationship Id="rId13" Type="http://schemas.openxmlformats.org/officeDocument/2006/relationships/hyperlink" Target="https://e.glavbukh.ru/114999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807664&amp;anchor=ZA022Q83IB" TargetMode="External"/><Relationship Id="rId12" Type="http://schemas.openxmlformats.org/officeDocument/2006/relationships/hyperlink" Target="https://e.glavbukh.ru/npd-doc?npmid=99&amp;npid=901807664&amp;anchor=XA00MBO2N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901807664" TargetMode="Externa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4" TargetMode="External"/><Relationship Id="rId11" Type="http://schemas.openxmlformats.org/officeDocument/2006/relationships/hyperlink" Target="https://e.glavbukh.ru/npd-doc?npmid=99&amp;npid=901807664&amp;anchor=ZA01PNO395" TargetMode="External"/><Relationship Id="rId5" Type="http://schemas.openxmlformats.org/officeDocument/2006/relationships/hyperlink" Target="https://e.glavbukh.ru/npd-doc?npmid=99&amp;npid=901807664" TargetMode="External"/><Relationship Id="rId15" Type="http://schemas.openxmlformats.org/officeDocument/2006/relationships/hyperlink" Target="https://e.glavbukh.ru/npd-doc?npmid=99&amp;npid=578389407&amp;anchor=ZAP1V0K3B4" TargetMode="External"/><Relationship Id="rId10" Type="http://schemas.openxmlformats.org/officeDocument/2006/relationships/hyperlink" Target="https://e.glavbukh.ru/npd-doc?npmid=99&amp;npid=901807664&amp;anchor=ZAP1PT439V" TargetMode="External"/><Relationship Id="rId4" Type="http://schemas.openxmlformats.org/officeDocument/2006/relationships/hyperlink" Target="https://gba.business.ru/" TargetMode="External"/><Relationship Id="rId9" Type="http://schemas.openxmlformats.org/officeDocument/2006/relationships/hyperlink" Target="https://e.glavbukh.ru/npd-doc?npmid=99&amp;npid=901807664&amp;anchor=ZAP1PT439V" TargetMode="External"/><Relationship Id="rId14" Type="http://schemas.openxmlformats.org/officeDocument/2006/relationships/hyperlink" Target="https://e.glavbukh.ru/npd-doc?npmid=99&amp;npid=901807664&amp;anchor=XA00MBO2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2025-12-16T07:37:00Z</dcterms:created>
  <dcterms:modified xsi:type="dcterms:W3CDTF">2025-12-16T07:37:00Z</dcterms:modified>
</cp:coreProperties>
</file>